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2.2/05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raßen- und Kanalbauarbeiten - Deckensanierungen Stadtgebiet Seelz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raßen- und Kanalbauarbeiten - Deckensanierungen Stadtgebiet Seelze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